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03" w:rsidRDefault="00F24603" w:rsidP="00A17D1A">
      <w:pPr>
        <w:jc w:val="right"/>
        <w:rPr>
          <w:rFonts w:ascii="Calibri" w:hAnsi="Calibri" w:cs="Tahoma"/>
          <w:bCs/>
          <w:sz w:val="24"/>
          <w:szCs w:val="24"/>
        </w:rPr>
      </w:pPr>
    </w:p>
    <w:p w:rsidR="00F24603" w:rsidRDefault="00F24603" w:rsidP="00A17D1A">
      <w:pPr>
        <w:jc w:val="right"/>
        <w:rPr>
          <w:rFonts w:ascii="Calibri" w:hAnsi="Calibri" w:cs="Tahoma"/>
          <w:bCs/>
          <w:sz w:val="24"/>
          <w:szCs w:val="24"/>
        </w:rPr>
      </w:pPr>
    </w:p>
    <w:p w:rsidR="00F24603" w:rsidRDefault="00F24603" w:rsidP="00A17D1A">
      <w:pPr>
        <w:jc w:val="right"/>
        <w:rPr>
          <w:rFonts w:ascii="Calibri" w:hAnsi="Calibri" w:cs="Tahoma"/>
          <w:bCs/>
          <w:sz w:val="24"/>
          <w:szCs w:val="24"/>
        </w:rPr>
      </w:pPr>
    </w:p>
    <w:p w:rsidR="00F24603" w:rsidRDefault="008827A8" w:rsidP="00653A91">
      <w:pPr>
        <w:jc w:val="center"/>
        <w:rPr>
          <w:rFonts w:ascii="Calibri" w:hAnsi="Calibri" w:cs="Tahoma"/>
          <w:b/>
          <w:bCs/>
          <w:sz w:val="36"/>
          <w:szCs w:val="36"/>
        </w:rPr>
      </w:pPr>
      <w:r w:rsidRPr="00653A91">
        <w:rPr>
          <w:rFonts w:ascii="Calibri" w:hAnsi="Calibri" w:cs="Tahoma"/>
          <w:b/>
          <w:bCs/>
          <w:sz w:val="36"/>
          <w:szCs w:val="36"/>
        </w:rPr>
        <w:t>PROTOKÓŁ</w:t>
      </w:r>
    </w:p>
    <w:p w:rsidR="00933AB6" w:rsidRPr="00520585" w:rsidRDefault="00653A91" w:rsidP="00653A91">
      <w:pPr>
        <w:pStyle w:val="Default"/>
        <w:jc w:val="center"/>
        <w:rPr>
          <w:rFonts w:ascii="Calibri" w:hAnsi="Calibri" w:cs="Tahoma"/>
          <w:b/>
          <w:bCs/>
        </w:rPr>
      </w:pPr>
      <w:r w:rsidRPr="00520585">
        <w:rPr>
          <w:rFonts w:ascii="Calibri" w:hAnsi="Calibri" w:cs="Tahoma"/>
          <w:b/>
          <w:bCs/>
        </w:rPr>
        <w:t xml:space="preserve">ze spotkania </w:t>
      </w:r>
      <w:r w:rsidR="00933AB6" w:rsidRPr="00520585">
        <w:rPr>
          <w:rFonts w:ascii="Calibri" w:hAnsi="Calibri" w:cs="Tahoma"/>
          <w:b/>
          <w:bCs/>
        </w:rPr>
        <w:t>Wykonawców,</w:t>
      </w:r>
      <w:r w:rsidR="008827A8">
        <w:rPr>
          <w:rFonts w:ascii="Calibri" w:hAnsi="Calibri" w:cs="Tahoma"/>
          <w:b/>
          <w:bCs/>
        </w:rPr>
        <w:t xml:space="preserve"> </w:t>
      </w:r>
      <w:r w:rsidR="00933AB6" w:rsidRPr="00520585">
        <w:rPr>
          <w:rFonts w:ascii="Calibri" w:hAnsi="Calibri" w:cs="Tahoma"/>
          <w:b/>
          <w:bCs/>
        </w:rPr>
        <w:t>zgodnie z art. 38 ust. 3 Ustawy Prawo Zamówień Publicznych</w:t>
      </w:r>
    </w:p>
    <w:p w:rsidR="00933AB6" w:rsidRDefault="00933AB6" w:rsidP="00653A91">
      <w:pPr>
        <w:pStyle w:val="Default"/>
        <w:jc w:val="center"/>
        <w:rPr>
          <w:rFonts w:ascii="Calibri" w:hAnsi="Calibri" w:cs="Tahoma"/>
          <w:bCs/>
        </w:rPr>
      </w:pPr>
    </w:p>
    <w:p w:rsidR="00653A91" w:rsidRDefault="00653A91" w:rsidP="00653A91">
      <w:pPr>
        <w:pStyle w:val="Default"/>
        <w:jc w:val="center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 </w:t>
      </w:r>
      <w:r w:rsidR="00933AB6">
        <w:rPr>
          <w:rFonts w:ascii="Calibri" w:hAnsi="Calibri" w:cs="Tahoma"/>
          <w:bCs/>
        </w:rPr>
        <w:t>dotyczy</w:t>
      </w:r>
      <w:r>
        <w:rPr>
          <w:rFonts w:ascii="Calibri" w:hAnsi="Calibri" w:cs="Tahoma"/>
          <w:bCs/>
        </w:rPr>
        <w:t xml:space="preserve"> realizacji zadania pn.</w:t>
      </w:r>
      <w:r w:rsidR="00933AB6">
        <w:rPr>
          <w:rFonts w:ascii="Calibri" w:hAnsi="Calibri" w:cs="Tahoma"/>
          <w:bCs/>
        </w:rPr>
        <w:t>:</w:t>
      </w:r>
    </w:p>
    <w:p w:rsidR="00653A91" w:rsidRDefault="00653A91" w:rsidP="00653A91">
      <w:pPr>
        <w:pStyle w:val="Default"/>
        <w:jc w:val="center"/>
      </w:pPr>
    </w:p>
    <w:p w:rsidR="0087635D" w:rsidRDefault="0087635D" w:rsidP="00653A91">
      <w:pPr>
        <w:pStyle w:val="Default"/>
        <w:jc w:val="center"/>
        <w:rPr>
          <w:rFonts w:ascii="Calibri" w:hAnsi="Calibri" w:cs="Tahoma"/>
          <w:b/>
          <w:bCs/>
          <w:i/>
          <w:sz w:val="26"/>
          <w:szCs w:val="26"/>
        </w:rPr>
      </w:pPr>
      <w:r>
        <w:rPr>
          <w:rFonts w:ascii="Calibri" w:hAnsi="Calibri" w:cs="Tahoma"/>
          <w:b/>
          <w:bCs/>
          <w:i/>
          <w:sz w:val="26"/>
          <w:szCs w:val="26"/>
        </w:rPr>
        <w:t xml:space="preserve">„Budowa </w:t>
      </w:r>
      <w:r w:rsidR="00653A91" w:rsidRPr="00520585">
        <w:rPr>
          <w:rFonts w:ascii="Calibri" w:hAnsi="Calibri" w:cs="Tahoma"/>
          <w:b/>
          <w:bCs/>
          <w:i/>
          <w:sz w:val="26"/>
          <w:szCs w:val="26"/>
        </w:rPr>
        <w:t>farm</w:t>
      </w:r>
      <w:r>
        <w:rPr>
          <w:rFonts w:ascii="Calibri" w:hAnsi="Calibri" w:cs="Tahoma"/>
          <w:b/>
          <w:bCs/>
          <w:i/>
          <w:sz w:val="26"/>
          <w:szCs w:val="26"/>
        </w:rPr>
        <w:t>y fotowoltaicznej o łącznej mocy 0,</w:t>
      </w:r>
      <w:r w:rsidR="00653A91" w:rsidRPr="00520585">
        <w:rPr>
          <w:rFonts w:ascii="Calibri" w:hAnsi="Calibri" w:cs="Tahoma"/>
          <w:b/>
          <w:bCs/>
          <w:i/>
          <w:sz w:val="26"/>
          <w:szCs w:val="26"/>
        </w:rPr>
        <w:t xml:space="preserve">5 MW - Pompownia P1” </w:t>
      </w:r>
    </w:p>
    <w:p w:rsidR="00653A91" w:rsidRPr="0087635D" w:rsidRDefault="00653A91" w:rsidP="00653A91">
      <w:pPr>
        <w:pStyle w:val="Default"/>
        <w:jc w:val="center"/>
        <w:rPr>
          <w:rFonts w:ascii="Calibri" w:hAnsi="Calibri" w:cs="Tahoma"/>
          <w:bCs/>
          <w:i/>
          <w:sz w:val="26"/>
          <w:szCs w:val="26"/>
        </w:rPr>
      </w:pPr>
      <w:r w:rsidRPr="0087635D">
        <w:rPr>
          <w:rFonts w:ascii="Calibri" w:hAnsi="Calibri" w:cs="Tahoma"/>
          <w:bCs/>
          <w:i/>
          <w:sz w:val="26"/>
          <w:szCs w:val="26"/>
        </w:rPr>
        <w:t>- inwestycja typu „zaprojektuj i wybuduj”,</w:t>
      </w:r>
    </w:p>
    <w:p w:rsidR="00F24603" w:rsidRDefault="00F24603" w:rsidP="00A17D1A">
      <w:pPr>
        <w:jc w:val="right"/>
        <w:rPr>
          <w:rFonts w:ascii="Calibri" w:hAnsi="Calibri" w:cs="Tahoma"/>
          <w:bCs/>
          <w:sz w:val="24"/>
          <w:szCs w:val="24"/>
        </w:rPr>
      </w:pPr>
    </w:p>
    <w:p w:rsidR="00F24603" w:rsidRDefault="00F24603" w:rsidP="00A17D1A">
      <w:pPr>
        <w:jc w:val="right"/>
        <w:rPr>
          <w:rFonts w:ascii="Calibri" w:hAnsi="Calibri" w:cs="Tahoma"/>
          <w:bCs/>
          <w:sz w:val="24"/>
          <w:szCs w:val="24"/>
        </w:rPr>
      </w:pPr>
    </w:p>
    <w:p w:rsidR="00653A91" w:rsidRDefault="00653A91" w:rsidP="00F24603">
      <w:pPr>
        <w:spacing w:line="360" w:lineRule="auto"/>
        <w:jc w:val="both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Poniżej pytania </w:t>
      </w:r>
      <w:r w:rsidR="0087635D">
        <w:rPr>
          <w:rFonts w:ascii="Calibri" w:hAnsi="Calibri" w:cs="Tahoma"/>
          <w:bCs/>
          <w:sz w:val="24"/>
          <w:szCs w:val="24"/>
        </w:rPr>
        <w:t>jakie padły podczas spotkania</w:t>
      </w:r>
      <w:r>
        <w:rPr>
          <w:rFonts w:ascii="Calibri" w:hAnsi="Calibri" w:cs="Tahoma"/>
          <w:bCs/>
          <w:sz w:val="24"/>
          <w:szCs w:val="24"/>
        </w:rPr>
        <w:t xml:space="preserve"> i odpowiedzi</w:t>
      </w:r>
      <w:r w:rsidR="00933AB6">
        <w:rPr>
          <w:rFonts w:ascii="Calibri" w:hAnsi="Calibri" w:cs="Tahoma"/>
          <w:bCs/>
          <w:sz w:val="24"/>
          <w:szCs w:val="24"/>
        </w:rPr>
        <w:t xml:space="preserve"> Zamawiającego</w:t>
      </w:r>
      <w:r>
        <w:rPr>
          <w:rFonts w:ascii="Calibri" w:hAnsi="Calibri" w:cs="Tahoma"/>
          <w:bCs/>
          <w:sz w:val="24"/>
          <w:szCs w:val="24"/>
        </w:rPr>
        <w:t>.</w:t>
      </w:r>
    </w:p>
    <w:p w:rsidR="00653A91" w:rsidRDefault="00653A91" w:rsidP="00F24603">
      <w:pPr>
        <w:spacing w:line="360" w:lineRule="auto"/>
        <w:jc w:val="both"/>
        <w:rPr>
          <w:rFonts w:ascii="Calibri" w:hAnsi="Calibri" w:cs="Tahoma"/>
          <w:bCs/>
          <w:sz w:val="24"/>
          <w:szCs w:val="24"/>
        </w:rPr>
      </w:pPr>
    </w:p>
    <w:p w:rsidR="00653A91" w:rsidRPr="00653A91" w:rsidRDefault="00653A91" w:rsidP="00F24603">
      <w:pPr>
        <w:spacing w:line="360" w:lineRule="auto"/>
        <w:jc w:val="both"/>
        <w:rPr>
          <w:rFonts w:ascii="Calibri" w:hAnsi="Calibri" w:cs="Tahoma"/>
          <w:b/>
          <w:bCs/>
          <w:sz w:val="24"/>
          <w:szCs w:val="24"/>
          <w:u w:val="single"/>
        </w:rPr>
      </w:pPr>
      <w:r w:rsidRPr="00653A91">
        <w:rPr>
          <w:rFonts w:ascii="Calibri" w:hAnsi="Calibri" w:cs="Tahoma"/>
          <w:b/>
          <w:bCs/>
          <w:sz w:val="24"/>
          <w:szCs w:val="24"/>
          <w:u w:val="single"/>
        </w:rPr>
        <w:t>Pytanie Nr 1:</w:t>
      </w:r>
    </w:p>
    <w:p w:rsidR="0087635D" w:rsidRDefault="0087635D" w:rsidP="00F24603">
      <w:pPr>
        <w:spacing w:line="360" w:lineRule="auto"/>
        <w:jc w:val="both"/>
        <w:rPr>
          <w:rFonts w:ascii="Calibri" w:hAnsi="Calibri" w:cs="Tahoma"/>
          <w:bCs/>
          <w:sz w:val="24"/>
          <w:szCs w:val="24"/>
        </w:rPr>
      </w:pPr>
      <w:r w:rsidRPr="0087635D">
        <w:rPr>
          <w:rFonts w:ascii="Calibri" w:hAnsi="Calibri" w:cs="Tahoma"/>
          <w:bCs/>
          <w:sz w:val="24"/>
          <w:szCs w:val="24"/>
        </w:rPr>
        <w:t xml:space="preserve">Czy należy przewidzieć wymianę </w:t>
      </w:r>
      <w:proofErr w:type="spellStart"/>
      <w:r w:rsidRPr="0087635D">
        <w:rPr>
          <w:rFonts w:ascii="Calibri" w:hAnsi="Calibri" w:cs="Tahoma"/>
          <w:bCs/>
          <w:sz w:val="24"/>
          <w:szCs w:val="24"/>
        </w:rPr>
        <w:t>trafo</w:t>
      </w:r>
      <w:proofErr w:type="spellEnd"/>
      <w:r w:rsidR="00837CAA">
        <w:rPr>
          <w:rFonts w:ascii="Calibri" w:hAnsi="Calibri" w:cs="Tahoma"/>
          <w:bCs/>
          <w:sz w:val="24"/>
          <w:szCs w:val="24"/>
        </w:rPr>
        <w:t xml:space="preserve">, </w:t>
      </w:r>
      <w:r w:rsidRPr="0087635D">
        <w:rPr>
          <w:rFonts w:ascii="Calibri" w:hAnsi="Calibri" w:cs="Tahoma"/>
          <w:bCs/>
          <w:sz w:val="24"/>
          <w:szCs w:val="24"/>
        </w:rPr>
        <w:t>jeżeli tak to olejowe czy suche</w:t>
      </w:r>
      <w:r w:rsidR="00837CAA">
        <w:rPr>
          <w:rFonts w:ascii="Calibri" w:hAnsi="Calibri" w:cs="Tahoma"/>
          <w:bCs/>
          <w:sz w:val="24"/>
          <w:szCs w:val="24"/>
        </w:rPr>
        <w:t xml:space="preserve"> ?</w:t>
      </w:r>
    </w:p>
    <w:p w:rsidR="00653A91" w:rsidRPr="00653A91" w:rsidRDefault="00653A91" w:rsidP="00F24603">
      <w:pPr>
        <w:spacing w:line="360" w:lineRule="auto"/>
        <w:jc w:val="both"/>
        <w:rPr>
          <w:rFonts w:ascii="Calibri" w:hAnsi="Calibri" w:cs="Tahoma"/>
          <w:b/>
          <w:bCs/>
          <w:sz w:val="24"/>
          <w:szCs w:val="24"/>
          <w:u w:val="single"/>
        </w:rPr>
      </w:pPr>
      <w:r w:rsidRPr="00653A91">
        <w:rPr>
          <w:rFonts w:ascii="Calibri" w:hAnsi="Calibri" w:cs="Tahoma"/>
          <w:b/>
          <w:bCs/>
          <w:sz w:val="24"/>
          <w:szCs w:val="24"/>
          <w:u w:val="single"/>
        </w:rPr>
        <w:t>Odpowiedź:</w:t>
      </w:r>
    </w:p>
    <w:p w:rsidR="00323348" w:rsidRPr="00323348" w:rsidRDefault="00323348" w:rsidP="00323348">
      <w:pPr>
        <w:spacing w:line="360" w:lineRule="auto"/>
        <w:jc w:val="both"/>
        <w:rPr>
          <w:rFonts w:ascii="Calibri" w:hAnsi="Calibri" w:cs="Tahoma"/>
          <w:bCs/>
          <w:sz w:val="24"/>
          <w:szCs w:val="24"/>
        </w:rPr>
      </w:pPr>
      <w:r w:rsidRPr="00323348">
        <w:rPr>
          <w:rFonts w:ascii="Calibri" w:hAnsi="Calibri" w:cs="Tahoma"/>
          <w:bCs/>
          <w:sz w:val="24"/>
          <w:szCs w:val="24"/>
        </w:rPr>
        <w:t>Nowy transformator ma być olejowy.</w:t>
      </w:r>
    </w:p>
    <w:p w:rsidR="00653A91" w:rsidRDefault="00653A91" w:rsidP="00F24603">
      <w:pPr>
        <w:spacing w:line="360" w:lineRule="auto"/>
        <w:jc w:val="both"/>
        <w:rPr>
          <w:rFonts w:ascii="Calibri" w:hAnsi="Calibri" w:cs="Tahoma"/>
          <w:bCs/>
          <w:sz w:val="24"/>
          <w:szCs w:val="24"/>
        </w:rPr>
      </w:pPr>
    </w:p>
    <w:p w:rsidR="00653A91" w:rsidRPr="00653A91" w:rsidRDefault="00653A91" w:rsidP="00653A91">
      <w:pPr>
        <w:spacing w:line="360" w:lineRule="auto"/>
        <w:jc w:val="both"/>
        <w:rPr>
          <w:rFonts w:ascii="Calibri" w:hAnsi="Calibri" w:cs="Tahoma"/>
          <w:b/>
          <w:bCs/>
          <w:sz w:val="24"/>
          <w:szCs w:val="24"/>
          <w:u w:val="single"/>
        </w:rPr>
      </w:pPr>
      <w:r w:rsidRPr="00653A91">
        <w:rPr>
          <w:rFonts w:ascii="Calibri" w:hAnsi="Calibri" w:cs="Tahoma"/>
          <w:b/>
          <w:bCs/>
          <w:sz w:val="24"/>
          <w:szCs w:val="24"/>
          <w:u w:val="single"/>
        </w:rPr>
        <w:t xml:space="preserve">Pytanie Nr </w:t>
      </w:r>
      <w:r>
        <w:rPr>
          <w:rFonts w:ascii="Calibri" w:hAnsi="Calibri" w:cs="Tahoma"/>
          <w:b/>
          <w:bCs/>
          <w:sz w:val="24"/>
          <w:szCs w:val="24"/>
          <w:u w:val="single"/>
        </w:rPr>
        <w:t>2</w:t>
      </w:r>
      <w:r w:rsidRPr="00653A91">
        <w:rPr>
          <w:rFonts w:ascii="Calibri" w:hAnsi="Calibri" w:cs="Tahoma"/>
          <w:b/>
          <w:bCs/>
          <w:sz w:val="24"/>
          <w:szCs w:val="24"/>
          <w:u w:val="single"/>
        </w:rPr>
        <w:t>:</w:t>
      </w:r>
    </w:p>
    <w:p w:rsidR="00837CAA" w:rsidRDefault="00837CAA" w:rsidP="00653A91">
      <w:pPr>
        <w:spacing w:line="360" w:lineRule="auto"/>
        <w:jc w:val="both"/>
        <w:rPr>
          <w:rFonts w:ascii="Calibri" w:hAnsi="Calibri" w:cs="Tahoma"/>
          <w:bCs/>
          <w:sz w:val="24"/>
          <w:szCs w:val="24"/>
        </w:rPr>
      </w:pPr>
      <w:r w:rsidRPr="00837CAA">
        <w:rPr>
          <w:rFonts w:ascii="Calibri" w:hAnsi="Calibri" w:cs="Tahoma"/>
          <w:bCs/>
          <w:sz w:val="24"/>
          <w:szCs w:val="24"/>
        </w:rPr>
        <w:t>Czy dopuszcza się posadowienie  konstrukcji pod panele na płytach betonowych by uniknąć</w:t>
      </w:r>
      <w:r>
        <w:rPr>
          <w:rFonts w:ascii="Calibri" w:hAnsi="Calibri" w:cs="Tahoma"/>
          <w:bCs/>
          <w:sz w:val="24"/>
          <w:szCs w:val="24"/>
        </w:rPr>
        <w:t xml:space="preserve"> </w:t>
      </w:r>
      <w:r w:rsidRPr="00837CAA">
        <w:rPr>
          <w:rFonts w:ascii="Calibri" w:hAnsi="Calibri" w:cs="Tahoma"/>
          <w:bCs/>
          <w:sz w:val="24"/>
          <w:szCs w:val="24"/>
        </w:rPr>
        <w:t>palowania w prawdopodobnie podmokłym gruncie</w:t>
      </w:r>
      <w:r>
        <w:rPr>
          <w:rFonts w:ascii="Calibri" w:hAnsi="Calibri" w:cs="Tahoma"/>
          <w:bCs/>
          <w:sz w:val="24"/>
          <w:szCs w:val="24"/>
        </w:rPr>
        <w:t xml:space="preserve"> </w:t>
      </w:r>
      <w:r w:rsidRPr="00837CAA">
        <w:rPr>
          <w:rFonts w:ascii="Calibri" w:hAnsi="Calibri" w:cs="Tahoma"/>
          <w:bCs/>
          <w:sz w:val="24"/>
          <w:szCs w:val="24"/>
        </w:rPr>
        <w:t xml:space="preserve">lub za pomocą innego rozwiązania konstrukcyjnego </w:t>
      </w:r>
      <w:r>
        <w:rPr>
          <w:rFonts w:ascii="Calibri" w:hAnsi="Calibri" w:cs="Tahoma"/>
          <w:bCs/>
          <w:sz w:val="24"/>
          <w:szCs w:val="24"/>
        </w:rPr>
        <w:t>?</w:t>
      </w:r>
    </w:p>
    <w:p w:rsidR="00653A91" w:rsidRPr="00653A91" w:rsidRDefault="00653A91" w:rsidP="00653A91">
      <w:pPr>
        <w:spacing w:line="360" w:lineRule="auto"/>
        <w:jc w:val="both"/>
        <w:rPr>
          <w:rFonts w:ascii="Calibri" w:hAnsi="Calibri" w:cs="Tahoma"/>
          <w:b/>
          <w:bCs/>
          <w:sz w:val="24"/>
          <w:szCs w:val="24"/>
          <w:u w:val="single"/>
        </w:rPr>
      </w:pPr>
      <w:r w:rsidRPr="00653A91">
        <w:rPr>
          <w:rFonts w:ascii="Calibri" w:hAnsi="Calibri" w:cs="Tahoma"/>
          <w:b/>
          <w:bCs/>
          <w:sz w:val="24"/>
          <w:szCs w:val="24"/>
          <w:u w:val="single"/>
        </w:rPr>
        <w:t>Odpowiedź:</w:t>
      </w:r>
    </w:p>
    <w:p w:rsidR="00323348" w:rsidRPr="00323348" w:rsidRDefault="00323348" w:rsidP="00323348">
      <w:pPr>
        <w:jc w:val="both"/>
        <w:rPr>
          <w:rFonts w:ascii="Calibri" w:hAnsi="Calibri" w:cs="Tahoma"/>
          <w:bCs/>
          <w:sz w:val="24"/>
          <w:szCs w:val="24"/>
        </w:rPr>
      </w:pPr>
      <w:r w:rsidRPr="00323348">
        <w:rPr>
          <w:rFonts w:ascii="Calibri" w:hAnsi="Calibri" w:cs="Tahoma"/>
          <w:bCs/>
          <w:sz w:val="24"/>
          <w:szCs w:val="24"/>
        </w:rPr>
        <w:t>Wykonawca powinien przedstawić Zamawiającemu do akceptacji najlepsze rozwiązanie konstrukcyjne.</w:t>
      </w:r>
    </w:p>
    <w:p w:rsidR="00AC7689" w:rsidRDefault="00AC7689" w:rsidP="00F24603">
      <w:pPr>
        <w:spacing w:line="360" w:lineRule="auto"/>
        <w:jc w:val="both"/>
        <w:rPr>
          <w:rFonts w:ascii="Calibri" w:hAnsi="Calibri" w:cs="Tahoma"/>
          <w:bCs/>
          <w:sz w:val="24"/>
          <w:szCs w:val="24"/>
        </w:rPr>
      </w:pPr>
    </w:p>
    <w:p w:rsidR="009647BC" w:rsidRPr="00653A91" w:rsidRDefault="009647BC" w:rsidP="009647BC">
      <w:pPr>
        <w:spacing w:line="360" w:lineRule="auto"/>
        <w:jc w:val="both"/>
        <w:rPr>
          <w:rFonts w:ascii="Calibri" w:hAnsi="Calibri" w:cs="Tahoma"/>
          <w:b/>
          <w:bCs/>
          <w:sz w:val="24"/>
          <w:szCs w:val="24"/>
          <w:u w:val="single"/>
        </w:rPr>
      </w:pPr>
      <w:r w:rsidRPr="00653A91">
        <w:rPr>
          <w:rFonts w:ascii="Calibri" w:hAnsi="Calibri" w:cs="Tahoma"/>
          <w:b/>
          <w:bCs/>
          <w:sz w:val="24"/>
          <w:szCs w:val="24"/>
          <w:u w:val="single"/>
        </w:rPr>
        <w:t xml:space="preserve">Pytanie Nr </w:t>
      </w:r>
      <w:r w:rsidR="00520585">
        <w:rPr>
          <w:rFonts w:ascii="Calibri" w:hAnsi="Calibri" w:cs="Tahoma"/>
          <w:b/>
          <w:bCs/>
          <w:sz w:val="24"/>
          <w:szCs w:val="24"/>
          <w:u w:val="single"/>
        </w:rPr>
        <w:t>3</w:t>
      </w:r>
      <w:r w:rsidRPr="00653A91">
        <w:rPr>
          <w:rFonts w:ascii="Calibri" w:hAnsi="Calibri" w:cs="Tahoma"/>
          <w:b/>
          <w:bCs/>
          <w:sz w:val="24"/>
          <w:szCs w:val="24"/>
          <w:u w:val="single"/>
        </w:rPr>
        <w:t>:</w:t>
      </w:r>
    </w:p>
    <w:p w:rsidR="00837CAA" w:rsidRDefault="00837CAA" w:rsidP="009647BC">
      <w:pPr>
        <w:spacing w:line="360" w:lineRule="auto"/>
        <w:jc w:val="both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C</w:t>
      </w:r>
      <w:r w:rsidRPr="00837CAA">
        <w:rPr>
          <w:rFonts w:ascii="Calibri" w:hAnsi="Calibri" w:cs="Tahoma"/>
          <w:bCs/>
          <w:sz w:val="24"/>
          <w:szCs w:val="24"/>
        </w:rPr>
        <w:t>zy należy przewidzieć ochronę przepięciowa 1</w:t>
      </w:r>
      <w:r>
        <w:rPr>
          <w:rFonts w:ascii="Calibri" w:hAnsi="Calibri" w:cs="Tahoma"/>
          <w:bCs/>
          <w:sz w:val="24"/>
          <w:szCs w:val="24"/>
        </w:rPr>
        <w:t>.</w:t>
      </w:r>
      <w:r w:rsidRPr="00837CAA">
        <w:rPr>
          <w:rFonts w:ascii="Calibri" w:hAnsi="Calibri" w:cs="Tahoma"/>
          <w:bCs/>
          <w:sz w:val="24"/>
          <w:szCs w:val="24"/>
        </w:rPr>
        <w:t xml:space="preserve"> i 2</w:t>
      </w:r>
      <w:r>
        <w:rPr>
          <w:rFonts w:ascii="Calibri" w:hAnsi="Calibri" w:cs="Tahoma"/>
          <w:bCs/>
          <w:sz w:val="24"/>
          <w:szCs w:val="24"/>
        </w:rPr>
        <w:t>.</w:t>
      </w:r>
      <w:r w:rsidRPr="00837CAA">
        <w:rPr>
          <w:rFonts w:ascii="Calibri" w:hAnsi="Calibri" w:cs="Tahoma"/>
          <w:bCs/>
          <w:sz w:val="24"/>
          <w:szCs w:val="24"/>
        </w:rPr>
        <w:t xml:space="preserve"> stopnia również</w:t>
      </w:r>
      <w:r>
        <w:rPr>
          <w:rFonts w:ascii="Calibri" w:hAnsi="Calibri" w:cs="Tahoma"/>
          <w:bCs/>
          <w:sz w:val="24"/>
          <w:szCs w:val="24"/>
        </w:rPr>
        <w:t xml:space="preserve"> </w:t>
      </w:r>
      <w:r w:rsidRPr="00837CAA">
        <w:rPr>
          <w:rFonts w:ascii="Calibri" w:hAnsi="Calibri" w:cs="Tahoma"/>
          <w:bCs/>
          <w:sz w:val="24"/>
          <w:szCs w:val="24"/>
        </w:rPr>
        <w:t>dla instalacji sygnałowych i przesyłu danych</w:t>
      </w:r>
    </w:p>
    <w:p w:rsidR="009647BC" w:rsidRDefault="009647BC" w:rsidP="009647BC">
      <w:pPr>
        <w:spacing w:line="360" w:lineRule="auto"/>
        <w:jc w:val="both"/>
        <w:rPr>
          <w:rFonts w:ascii="Calibri" w:hAnsi="Calibri" w:cs="Tahoma"/>
          <w:b/>
          <w:bCs/>
          <w:sz w:val="24"/>
          <w:szCs w:val="24"/>
          <w:u w:val="single"/>
        </w:rPr>
      </w:pPr>
      <w:r w:rsidRPr="00653A91">
        <w:rPr>
          <w:rFonts w:ascii="Calibri" w:hAnsi="Calibri" w:cs="Tahoma"/>
          <w:b/>
          <w:bCs/>
          <w:sz w:val="24"/>
          <w:szCs w:val="24"/>
          <w:u w:val="single"/>
        </w:rPr>
        <w:t>Odpowiedź:</w:t>
      </w:r>
    </w:p>
    <w:p w:rsidR="00323348" w:rsidRPr="00323348" w:rsidRDefault="00323348" w:rsidP="00323348">
      <w:pPr>
        <w:jc w:val="both"/>
        <w:rPr>
          <w:rFonts w:ascii="Calibri" w:hAnsi="Calibri" w:cs="Tahoma"/>
          <w:bCs/>
          <w:sz w:val="24"/>
          <w:szCs w:val="24"/>
        </w:rPr>
      </w:pPr>
      <w:r w:rsidRPr="00323348">
        <w:rPr>
          <w:rFonts w:ascii="Calibri" w:hAnsi="Calibri" w:cs="Tahoma"/>
          <w:bCs/>
          <w:sz w:val="24"/>
          <w:szCs w:val="24"/>
        </w:rPr>
        <w:t>Tak należy przewidzieć ochronę przepięciową 1 i 2 stopnia również dla instalacji sygnałowych i przesyłu danych.</w:t>
      </w:r>
    </w:p>
    <w:p w:rsidR="00653A91" w:rsidRDefault="00653A91" w:rsidP="00F24603">
      <w:pPr>
        <w:spacing w:line="360" w:lineRule="auto"/>
        <w:jc w:val="both"/>
        <w:rPr>
          <w:rFonts w:ascii="Calibri" w:hAnsi="Calibri" w:cs="Tahoma"/>
          <w:bCs/>
          <w:sz w:val="24"/>
          <w:szCs w:val="24"/>
        </w:rPr>
      </w:pPr>
    </w:p>
    <w:p w:rsidR="00F24603" w:rsidRDefault="00F24603" w:rsidP="00F24603">
      <w:pPr>
        <w:spacing w:line="360" w:lineRule="auto"/>
        <w:jc w:val="both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Na tym </w:t>
      </w:r>
      <w:r w:rsidR="00320A9B">
        <w:rPr>
          <w:rFonts w:ascii="Calibri" w:hAnsi="Calibri" w:cs="Tahoma"/>
          <w:bCs/>
          <w:sz w:val="24"/>
          <w:szCs w:val="24"/>
        </w:rPr>
        <w:t>protokół</w:t>
      </w:r>
      <w:r>
        <w:rPr>
          <w:rFonts w:ascii="Calibri" w:hAnsi="Calibri" w:cs="Tahoma"/>
          <w:bCs/>
          <w:sz w:val="24"/>
          <w:szCs w:val="24"/>
        </w:rPr>
        <w:t xml:space="preserve"> zakończono.</w:t>
      </w:r>
    </w:p>
    <w:p w:rsidR="00F24603" w:rsidRDefault="00F24603" w:rsidP="00F24603">
      <w:pPr>
        <w:spacing w:line="360" w:lineRule="auto"/>
        <w:jc w:val="both"/>
        <w:rPr>
          <w:rFonts w:ascii="Calibri" w:hAnsi="Calibri" w:cs="Tahoma"/>
          <w:bCs/>
          <w:sz w:val="24"/>
          <w:szCs w:val="24"/>
        </w:rPr>
      </w:pPr>
    </w:p>
    <w:p w:rsidR="008827A8" w:rsidRDefault="00F24603" w:rsidP="00F24603">
      <w:pPr>
        <w:spacing w:line="360" w:lineRule="auto"/>
        <w:jc w:val="both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Protokołował: Krzysztof Maciejewski</w:t>
      </w:r>
    </w:p>
    <w:p w:rsidR="00F24603" w:rsidRDefault="0087635D" w:rsidP="00837CAA">
      <w:pPr>
        <w:spacing w:line="360" w:lineRule="auto"/>
        <w:jc w:val="both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Szczecin, dnia 17.04.2015</w:t>
      </w:r>
      <w:r w:rsidR="00837CAA">
        <w:rPr>
          <w:rFonts w:ascii="Calibri" w:hAnsi="Calibri" w:cs="Tahoma"/>
          <w:bCs/>
          <w:sz w:val="24"/>
          <w:szCs w:val="24"/>
        </w:rPr>
        <w:t xml:space="preserve"> r.</w:t>
      </w:r>
    </w:p>
    <w:p w:rsidR="00F24603" w:rsidRDefault="00F24603" w:rsidP="00837CAA">
      <w:pPr>
        <w:rPr>
          <w:rFonts w:ascii="Calibri" w:hAnsi="Calibri" w:cs="Tahoma"/>
          <w:bCs/>
          <w:sz w:val="24"/>
          <w:szCs w:val="24"/>
        </w:rPr>
      </w:pPr>
    </w:p>
    <w:sectPr w:rsidR="00F24603" w:rsidSect="006F0A10">
      <w:footerReference w:type="even" r:id="rId8"/>
      <w:footerReference w:type="default" r:id="rId9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A8" w:rsidRDefault="008827A8">
      <w:r>
        <w:separator/>
      </w:r>
    </w:p>
  </w:endnote>
  <w:endnote w:type="continuationSeparator" w:id="0">
    <w:p w:rsidR="008827A8" w:rsidRDefault="0088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A8" w:rsidRDefault="00A918E2" w:rsidP="0093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27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27A8" w:rsidRDefault="008827A8" w:rsidP="00936D4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277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827A8" w:rsidRDefault="008827A8">
            <w:pPr>
              <w:pStyle w:val="Stopka"/>
              <w:jc w:val="center"/>
            </w:pPr>
            <w:r>
              <w:t xml:space="preserve">Strona </w:t>
            </w:r>
            <w:r w:rsidR="00A918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918E2">
              <w:rPr>
                <w:b/>
                <w:sz w:val="24"/>
                <w:szCs w:val="24"/>
              </w:rPr>
              <w:fldChar w:fldCharType="separate"/>
            </w:r>
            <w:r w:rsidR="00323348">
              <w:rPr>
                <w:b/>
                <w:noProof/>
              </w:rPr>
              <w:t>1</w:t>
            </w:r>
            <w:r w:rsidR="00A918E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918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918E2">
              <w:rPr>
                <w:b/>
                <w:sz w:val="24"/>
                <w:szCs w:val="24"/>
              </w:rPr>
              <w:fldChar w:fldCharType="separate"/>
            </w:r>
            <w:r w:rsidR="00323348">
              <w:rPr>
                <w:b/>
                <w:noProof/>
              </w:rPr>
              <w:t>2</w:t>
            </w:r>
            <w:r w:rsidR="00A918E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27A8" w:rsidRDefault="008827A8" w:rsidP="00936D4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A8" w:rsidRDefault="008827A8">
      <w:r>
        <w:separator/>
      </w:r>
    </w:p>
  </w:footnote>
  <w:footnote w:type="continuationSeparator" w:id="0">
    <w:p w:rsidR="008827A8" w:rsidRDefault="00882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3E9"/>
    <w:multiLevelType w:val="hybridMultilevel"/>
    <w:tmpl w:val="093A4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C04AA"/>
    <w:multiLevelType w:val="hybridMultilevel"/>
    <w:tmpl w:val="BC14F5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11080"/>
    <w:multiLevelType w:val="hybridMultilevel"/>
    <w:tmpl w:val="BFE42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A0CBE"/>
    <w:rsid w:val="000158D0"/>
    <w:rsid w:val="000A01EF"/>
    <w:rsid w:val="001027F3"/>
    <w:rsid w:val="0014208C"/>
    <w:rsid w:val="00150BAB"/>
    <w:rsid w:val="00161946"/>
    <w:rsid w:val="00173A4E"/>
    <w:rsid w:val="00175DCF"/>
    <w:rsid w:val="001A6DCC"/>
    <w:rsid w:val="001F0FD3"/>
    <w:rsid w:val="00210A25"/>
    <w:rsid w:val="00282C69"/>
    <w:rsid w:val="002A0A44"/>
    <w:rsid w:val="002F0680"/>
    <w:rsid w:val="00320A9B"/>
    <w:rsid w:val="00323348"/>
    <w:rsid w:val="00367F6C"/>
    <w:rsid w:val="003C0310"/>
    <w:rsid w:val="00414BC4"/>
    <w:rsid w:val="0045623B"/>
    <w:rsid w:val="00456734"/>
    <w:rsid w:val="00457320"/>
    <w:rsid w:val="004A0CBE"/>
    <w:rsid w:val="004C75CE"/>
    <w:rsid w:val="00520585"/>
    <w:rsid w:val="00642DD3"/>
    <w:rsid w:val="00643449"/>
    <w:rsid w:val="00653A91"/>
    <w:rsid w:val="006A2CC0"/>
    <w:rsid w:val="006B5E0A"/>
    <w:rsid w:val="006C31AE"/>
    <w:rsid w:val="006D6AC4"/>
    <w:rsid w:val="006F0A10"/>
    <w:rsid w:val="00727AD9"/>
    <w:rsid w:val="007757FE"/>
    <w:rsid w:val="00837CAA"/>
    <w:rsid w:val="0087635D"/>
    <w:rsid w:val="008827A8"/>
    <w:rsid w:val="008A00DB"/>
    <w:rsid w:val="00913CFB"/>
    <w:rsid w:val="00932F18"/>
    <w:rsid w:val="00933AB6"/>
    <w:rsid w:val="00936D4A"/>
    <w:rsid w:val="009647BC"/>
    <w:rsid w:val="00980D48"/>
    <w:rsid w:val="009B7C13"/>
    <w:rsid w:val="009C2214"/>
    <w:rsid w:val="009C2FA7"/>
    <w:rsid w:val="009D6D63"/>
    <w:rsid w:val="009E7FAC"/>
    <w:rsid w:val="00A01113"/>
    <w:rsid w:val="00A01C4A"/>
    <w:rsid w:val="00A17D1A"/>
    <w:rsid w:val="00A6675B"/>
    <w:rsid w:val="00A918E2"/>
    <w:rsid w:val="00A9716E"/>
    <w:rsid w:val="00AA278E"/>
    <w:rsid w:val="00AB6E1B"/>
    <w:rsid w:val="00AC7689"/>
    <w:rsid w:val="00AD4F89"/>
    <w:rsid w:val="00AE474B"/>
    <w:rsid w:val="00B023BA"/>
    <w:rsid w:val="00B4231B"/>
    <w:rsid w:val="00BA6435"/>
    <w:rsid w:val="00BE7C87"/>
    <w:rsid w:val="00C471A9"/>
    <w:rsid w:val="00C51598"/>
    <w:rsid w:val="00C769BF"/>
    <w:rsid w:val="00C820B0"/>
    <w:rsid w:val="00D0251C"/>
    <w:rsid w:val="00D15E46"/>
    <w:rsid w:val="00D37EC9"/>
    <w:rsid w:val="00D67B86"/>
    <w:rsid w:val="00D81422"/>
    <w:rsid w:val="00DA1B08"/>
    <w:rsid w:val="00DF61A6"/>
    <w:rsid w:val="00EC6564"/>
    <w:rsid w:val="00F24603"/>
    <w:rsid w:val="00F7459C"/>
    <w:rsid w:val="00FA7E7A"/>
    <w:rsid w:val="00FE1363"/>
    <w:rsid w:val="00FE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6D4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6D4A"/>
  </w:style>
  <w:style w:type="paragraph" w:styleId="Nagwek">
    <w:name w:val="header"/>
    <w:basedOn w:val="Normalny"/>
    <w:rsid w:val="00173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5B"/>
  </w:style>
  <w:style w:type="character" w:styleId="Odwoaniedokomentarza">
    <w:name w:val="annotation reference"/>
    <w:basedOn w:val="Domylnaczcionkaakapitu"/>
    <w:uiPriority w:val="99"/>
    <w:semiHidden/>
    <w:unhideWhenUsed/>
    <w:rsid w:val="00F24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60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6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6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6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4603"/>
    <w:pPr>
      <w:ind w:left="720"/>
      <w:contextualSpacing/>
    </w:pPr>
  </w:style>
  <w:style w:type="paragraph" w:customStyle="1" w:styleId="Default">
    <w:name w:val="Default"/>
    <w:rsid w:val="00653A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1C671-F912-48E2-9AE7-8F49FB62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OSÓB UCZESTNICZĄCYCH W OTWARCIU OFERT</vt:lpstr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OSÓB UCZESTNICZĄCYCH W OTWARCIU OFERT</dc:title>
  <dc:creator>OP</dc:creator>
  <cp:lastModifiedBy>krzmacie</cp:lastModifiedBy>
  <cp:revision>4</cp:revision>
  <cp:lastPrinted>2014-01-16T12:41:00Z</cp:lastPrinted>
  <dcterms:created xsi:type="dcterms:W3CDTF">2015-04-17T06:15:00Z</dcterms:created>
  <dcterms:modified xsi:type="dcterms:W3CDTF">2015-04-17T07:09:00Z</dcterms:modified>
</cp:coreProperties>
</file>